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8AF" w:rsidRPr="000938AF" w:rsidRDefault="000938AF" w:rsidP="000938A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938A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938AF" w:rsidRPr="000938AF" w:rsidRDefault="000938AF" w:rsidP="000938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616348-N-2020 z dnia 2020-11-26 r. </w:t>
      </w:r>
    </w:p>
    <w:p w:rsidR="000938AF" w:rsidRPr="000938AF" w:rsidRDefault="000938AF" w:rsidP="000938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Rekreacyjno-Sportowy w Gogolinie: Usługa sprzątania pomieszczeń w obiekcie Zespołu Rekreacyjno-Sportowego w Gogolinie tj. hali sportowej położonej w Gogolinie przy ul. Krapkowickiej 141A na 2021r.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Rekreacyjno-Sportowy w Gogolinie, krajowy numer identyfikacyjny 53241958900000, ul. al. Przyjaciół 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Dubendorf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1 , 47-320  Gogolin, woj.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opolskie, państwo Polska, tel. 0-77 4076930, e-mail zrs@gogolin.pl, faks 0-77 4076931.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www.zrsgogolin.pl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938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httr://bip.zrsgogolin.pl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httr://bip.zrsgogolin.pl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Usługa sprzątania pomieszczeń w obiekcie Zespołu Rekreacyjno-Sportowego w Gogolinie tj. hali sportowej położonej w Gogolinie przy ul. Krapkowickiej 141A na 2021r.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938AF" w:rsidRPr="000938AF" w:rsidRDefault="000938AF" w:rsidP="000938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świadczenie kompleksowej usługi sprzątania pomieszczeń w obiekcie Zespołu Rekreacyjno-Sportowego w Gogolinie tj. hali sportowej położonej przy ul. Krapkowickiej 141A w Gogolinie na 2021r. 1.Wykonawca zobowiązany będzie do wykonania: 1.1) utrzymanie stałej czystości w pomieszczeniach ogólnodostępnych: a) korytarze, klatki schodowe – ze szczególnym uwzględnieniem bieżącego zmywania i czyszczenia podłóg; b) toalety: - utrzymanie w stałej czystości podłóg, ścian oraz wszystkich urządzeń sanitarnych i armatury, - bieżące uzupełnianie: mydła w dozownikach, papieru toaletowego i ręczników papierowych w pojemnikach i dezodorantów zapachowych żelowych, c) opróżnianie codzienne koszy na śmieci; 1.2) zapewnienia sprzętu i wyposażenia oraz środków chemicznych, myjących, czyszczących, dezynfekujących i toaletowych w ilościach niezbędnych do utrzymania obiektu w stałej czystości;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90000000-7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0938AF" w:rsidRPr="000938AF" w:rsidTr="00093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0938AF" w:rsidRPr="000938AF" w:rsidTr="00093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2021-01-01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2021-12-31</w:t>
            </w:r>
          </w:p>
        </w:tc>
      </w:tr>
    </w:tbl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Wymagane jest wykazanie, że w okresie ostatnich trzech lat przed upływem terminu składania ofert, a jeśli okres prowadzenia działalności jest krótszy – w tym okresie, Wykonawca wykonał lub wykonuje co najmniej dwie usługi sprzątania o łącznej powierzchni co najmniej 2000m2 o wartości min. 200.000,00 zł. brutto każda. Wymagane jest wykazanie, że Wykonawca dysponuje odpowiednim potencjałem technicznym oraz osobami zdolnymi do wykonania.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te zostały wykonane ( na druku Doświadczenie zawodowe),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ofert, 2. Wymagane jest wykazanie, że Wykonawca dysponuje odpowiednim potencjałem technicznym (załącznik nr 6 do SIWZ).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 terminie 3 dni od dnia zamieszczenia na stronie internetowej informacji, o której mowa w art. 86 ust. 5 ustawy PZP, przekaże Zamawiającemu oświadczenie o przynależności lub braku przynależności do tej samej grupy kapitałowej, o której mowa w art. 24 ust. 1 pkt 23 ustawy PZP. Wraz ze złożeniem oświadczenia, Wykonawca może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przedstawić dowody, że powiązania z innym Wykonawcą nie prowadzą do zakłócenia konkurencji w postępowaniu o udzielenie zamówienia.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Zamówienie obejmuje ustanowienie dynamicznego systemu zakupów: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7"/>
        <w:gridCol w:w="1016"/>
      </w:tblGrid>
      <w:tr w:rsidR="000938AF" w:rsidRPr="000938AF" w:rsidTr="00093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938AF" w:rsidRPr="000938AF" w:rsidTr="00093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938AF" w:rsidRPr="000938AF" w:rsidTr="000938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Jakośc</w:t>
            </w:r>
            <w:proofErr w:type="spellEnd"/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938A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Wykonawcy, którzy nie złożyli nowych postąpień, zostaną zakwalifikowani do następnego etapu: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zmianę postanowień umowy w stosunku do treści oferty Wykonawcy w zakresie: a) zmiany podmiotu, o którym mowa w art. 22a ustawy 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inny, pod warunkiem udowodnienia Zamawiającemu, że nowy podmiot spełnia warunki udziału w postępowaniu określone w niniejszej SIWZ, b) zmiany wartości umowy w przypadku zwiększenia, bądź zmniejszenia stawek podatku od towarów i usług dotyczących przedmiotu zamówienia w wyniku zmian ustawy z dnia 11 (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.; Dz.U.2018.0.2174), które wejdą w życie po dniu zawarcia umowy. Wprowadzenie zmian postanowień umowy wymaga zgodnej woli stron i zachowania formy pisemnej, pod rygorem nieważności. c) zmiany wartości umowy w przypadku wejścia w życie po dniu zawarcia umowy, nowego aktu wprowadzonego w celu zapobiegania i przeciwdziałania epidemii Covid-19 ograniczającego funkcjonowanie obiektu, </w:t>
      </w:r>
      <w:proofErr w:type="spellStart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>ktorego</w:t>
      </w:r>
      <w:proofErr w:type="spellEnd"/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dotyczy zamówienie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938A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2020-12-04, godzina: 09:00,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938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IV.6.5) Informacje dodatkowe: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938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938AF" w:rsidRPr="000938AF" w:rsidRDefault="000938AF" w:rsidP="000938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38AF" w:rsidRPr="000938AF" w:rsidRDefault="000938AF" w:rsidP="000938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38AF" w:rsidRPr="000938AF" w:rsidRDefault="000938AF" w:rsidP="000938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38AF" w:rsidRPr="000938AF" w:rsidRDefault="000938AF" w:rsidP="000938A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38AF" w:rsidRPr="000938AF" w:rsidTr="000938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938AF" w:rsidRPr="000938AF" w:rsidRDefault="000938AF" w:rsidP="00093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0938AF" w:rsidRPr="000938AF" w:rsidRDefault="000938AF" w:rsidP="000938A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938A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938AF" w:rsidRPr="000938AF" w:rsidRDefault="000938AF" w:rsidP="000938A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938A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0938AF" w:rsidRPr="000938AF" w:rsidRDefault="000938AF" w:rsidP="000938A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938A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974E4" w:rsidRDefault="00F974E4">
      <w:bookmarkStart w:id="0" w:name="_GoBack"/>
      <w:bookmarkEnd w:id="0"/>
    </w:p>
    <w:sectPr w:rsidR="00F97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8AF"/>
    <w:rsid w:val="000938AF"/>
    <w:rsid w:val="00F9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938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938A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938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938AF"/>
    <w:rPr>
      <w:rFonts w:ascii="Arial" w:eastAsia="Times New Roman" w:hAnsi="Arial" w:cs="Arial"/>
      <w:vanish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938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938AF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938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938AF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26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9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6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2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83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7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76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29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4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6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1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90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38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13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4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30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06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677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5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2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7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0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26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0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67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93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8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87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83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98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21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2743</Words>
  <Characters>16463</Characters>
  <Application>Microsoft Office Word</Application>
  <DocSecurity>0</DocSecurity>
  <Lines>137</Lines>
  <Paragraphs>38</Paragraphs>
  <ScaleCrop>false</ScaleCrop>
  <Company/>
  <LinksUpToDate>false</LinksUpToDate>
  <CharactersWithSpaces>19168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2020-11-26T13:48:00Z</dcterms:created>
  <dcterms:modified xsi:type="dcterms:W3CDTF">2020-11-26T13:48:00Z</dcterms:modified>
</cp:coreProperties>
</file>